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66D" w:rsidRDefault="00D5666D">
      <w:pPr>
        <w:rPr>
          <w:b/>
          <w:sz w:val="28"/>
          <w:szCs w:val="28"/>
        </w:rPr>
      </w:pPr>
    </w:p>
    <w:p w:rsidR="00D5666D" w:rsidRDefault="005A685D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D5666D" w:rsidRDefault="005A685D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D5666D" w:rsidRDefault="005A685D">
      <w:pPr>
        <w:ind w:firstLine="567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постановлением </w:t>
      </w:r>
      <w:r>
        <w:rPr>
          <w:color w:val="000000" w:themeColor="text1"/>
          <w:sz w:val="28"/>
          <w:szCs w:val="28"/>
        </w:rPr>
        <w:t xml:space="preserve"> Администрации</w:t>
      </w:r>
      <w:proofErr w:type="gramEnd"/>
    </w:p>
    <w:p w:rsidR="00D5666D" w:rsidRDefault="005A685D">
      <w:pPr>
        <w:ind w:firstLine="567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Усть-Абаканского муниципального района</w:t>
      </w:r>
    </w:p>
    <w:p w:rsidR="00D5666D" w:rsidRDefault="005A685D">
      <w:pPr>
        <w:ind w:firstLine="567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Республики Хакасия от 24.07.2026 № 661-п</w:t>
      </w:r>
    </w:p>
    <w:p w:rsidR="00D5666D" w:rsidRDefault="00D5666D">
      <w:pPr>
        <w:jc w:val="center"/>
        <w:rPr>
          <w:sz w:val="28"/>
          <w:szCs w:val="28"/>
        </w:rPr>
      </w:pPr>
    </w:p>
    <w:p w:rsidR="00D5666D" w:rsidRDefault="00D5666D">
      <w:pPr>
        <w:jc w:val="center"/>
        <w:rPr>
          <w:sz w:val="28"/>
          <w:szCs w:val="28"/>
        </w:rPr>
      </w:pPr>
    </w:p>
    <w:p w:rsidR="00D5666D" w:rsidRDefault="005A685D">
      <w:pPr>
        <w:jc w:val="center"/>
        <w:rPr>
          <w:sz w:val="28"/>
          <w:szCs w:val="28"/>
        </w:rPr>
      </w:pPr>
      <w:bookmarkStart w:id="0" w:name="_Hlk144738214"/>
      <w:bookmarkStart w:id="1" w:name="_Hlk144737154"/>
      <w:r>
        <w:rPr>
          <w:sz w:val="28"/>
          <w:szCs w:val="28"/>
        </w:rPr>
        <w:t>ТЕХНИЧЕСКОЕ ЗАДАНИЕ</w:t>
      </w:r>
    </w:p>
    <w:p w:rsidR="00D5666D" w:rsidRDefault="005A685D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разработку инвестиционной программы по приведению качества питьевой воды в с. Московское Усть-Абаканского муниципального района Республики Хакасия в соответствие с установленными требованиями </w:t>
      </w:r>
    </w:p>
    <w:p w:rsidR="00D5666D" w:rsidRDefault="005A685D">
      <w:pPr>
        <w:ind w:firstLine="567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 </w:t>
      </w:r>
      <w:bookmarkStart w:id="2" w:name="_Hlk144821505"/>
      <w:r>
        <w:rPr>
          <w:color w:val="000000" w:themeColor="text1"/>
          <w:sz w:val="28"/>
          <w:szCs w:val="28"/>
        </w:rPr>
        <w:t>2026-20</w:t>
      </w:r>
      <w:bookmarkEnd w:id="2"/>
      <w:r>
        <w:rPr>
          <w:color w:val="000000" w:themeColor="text1"/>
          <w:sz w:val="28"/>
          <w:szCs w:val="28"/>
        </w:rPr>
        <w:t>27 годы</w:t>
      </w:r>
      <w:bookmarkEnd w:id="0"/>
      <w:bookmarkEnd w:id="1"/>
    </w:p>
    <w:p w:rsidR="00D5666D" w:rsidRDefault="005A685D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 </w:t>
      </w:r>
    </w:p>
    <w:p w:rsidR="00D5666D" w:rsidRDefault="005A685D">
      <w:pPr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 Общие положения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 Техническое зад</w:t>
      </w:r>
      <w:r>
        <w:rPr>
          <w:sz w:val="28"/>
          <w:szCs w:val="28"/>
        </w:rPr>
        <w:t xml:space="preserve">ание на разработку проекта инвестиционной программы по приведению качества питьевой воды в с. Московское Усть-Абаканского муниципального района Республики Хакасия в соответствие с установленными требованиями на </w:t>
      </w:r>
      <w:r>
        <w:rPr>
          <w:color w:val="000000" w:themeColor="text1"/>
          <w:sz w:val="28"/>
          <w:szCs w:val="28"/>
        </w:rPr>
        <w:t xml:space="preserve">2026-2027 </w:t>
      </w:r>
      <w:r>
        <w:rPr>
          <w:sz w:val="28"/>
          <w:szCs w:val="28"/>
        </w:rPr>
        <w:t xml:space="preserve">годы (далее - Техническое задание) </w:t>
      </w:r>
      <w:r>
        <w:rPr>
          <w:sz w:val="28"/>
          <w:szCs w:val="28"/>
        </w:rPr>
        <w:t>разработано на основании: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Градостроительного кодекса Российской Федерации;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Федерального закона от 07.12.2011 год</w:t>
      </w:r>
      <w:r w:rsidR="0034576E">
        <w:rPr>
          <w:sz w:val="28"/>
          <w:szCs w:val="28"/>
        </w:rPr>
        <w:t>а</w:t>
      </w:r>
      <w:r>
        <w:rPr>
          <w:sz w:val="28"/>
          <w:szCs w:val="28"/>
        </w:rPr>
        <w:t xml:space="preserve"> № 416-ФЗ «О водоснабжении и водоотведении»;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Постановления Правительства Российской Федерации от 13.05.2013 года № 406-ФЗ «О государственн</w:t>
      </w:r>
      <w:r>
        <w:rPr>
          <w:sz w:val="28"/>
          <w:szCs w:val="28"/>
        </w:rPr>
        <w:t>ом регулировании тарифов в сфере водоснабжения и водоотведения»;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Постановления Правительства Российской Федерации от 29.07.2013 № 641 «Об инвестиционных и производственных программах организаций, осуществляющих деятельность в сфере водоснабжения и водоот</w:t>
      </w:r>
      <w:r>
        <w:rPr>
          <w:sz w:val="28"/>
          <w:szCs w:val="28"/>
        </w:rPr>
        <w:t>ведения»;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Приказа Министерства регионального развития Российской Федерации от 10.10.2007 № 100 «Об утверждении методических рекомендаций по подготовке технических заданий по разработке инвестиционных программ организаций коммунального комплекса»;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иных </w:t>
      </w:r>
      <w:r>
        <w:rPr>
          <w:sz w:val="28"/>
          <w:szCs w:val="28"/>
        </w:rPr>
        <w:t>правовых актов, определяющих порядок и условия разработки технического задания.</w:t>
      </w:r>
    </w:p>
    <w:p w:rsidR="00D5666D" w:rsidRDefault="005A685D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1.2 Разработчик технического задания — </w:t>
      </w:r>
      <w:r w:rsidR="0034576E">
        <w:rPr>
          <w:color w:val="000000" w:themeColor="text1"/>
          <w:sz w:val="28"/>
          <w:szCs w:val="28"/>
        </w:rPr>
        <w:t>Управление ЖКХ и строительства А</w:t>
      </w:r>
      <w:r>
        <w:rPr>
          <w:color w:val="000000" w:themeColor="text1"/>
          <w:sz w:val="28"/>
          <w:szCs w:val="28"/>
        </w:rPr>
        <w:t xml:space="preserve">дминистрации Усть-Абаканского муниципального района Республики Хакасия: Республика Хакасия, </w:t>
      </w:r>
      <w:proofErr w:type="spellStart"/>
      <w:r>
        <w:rPr>
          <w:color w:val="000000" w:themeColor="text1"/>
          <w:sz w:val="28"/>
          <w:szCs w:val="28"/>
        </w:rPr>
        <w:t>рп</w:t>
      </w:r>
      <w:proofErr w:type="spellEnd"/>
      <w:r>
        <w:rPr>
          <w:color w:val="000000" w:themeColor="text1"/>
          <w:sz w:val="28"/>
          <w:szCs w:val="28"/>
        </w:rPr>
        <w:t>. Усть-Абак</w:t>
      </w:r>
      <w:r>
        <w:rPr>
          <w:color w:val="000000" w:themeColor="text1"/>
          <w:sz w:val="28"/>
          <w:szCs w:val="28"/>
        </w:rPr>
        <w:t>ан, ул. Октябрьская, д. 32</w:t>
      </w:r>
    </w:p>
    <w:p w:rsidR="00D5666D" w:rsidRDefault="005A685D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1.3 Разработчик инвестиционной программы – </w:t>
      </w:r>
      <w:r>
        <w:rPr>
          <w:bCs/>
          <w:color w:val="000000" w:themeColor="text1"/>
          <w:sz w:val="28"/>
          <w:szCs w:val="28"/>
        </w:rPr>
        <w:t>МКП «ЖКХ Усть-Абаканского района»</w:t>
      </w:r>
      <w:r>
        <w:rPr>
          <w:color w:val="000000" w:themeColor="text1"/>
          <w:sz w:val="28"/>
          <w:szCs w:val="28"/>
        </w:rPr>
        <w:t xml:space="preserve">, Республика Хакасия, Усть-Абаканский муниципальный район, </w:t>
      </w:r>
      <w:proofErr w:type="spellStart"/>
      <w:r>
        <w:rPr>
          <w:color w:val="000000" w:themeColor="text1"/>
          <w:sz w:val="28"/>
          <w:szCs w:val="28"/>
        </w:rPr>
        <w:t>рп</w:t>
      </w:r>
      <w:proofErr w:type="spellEnd"/>
      <w:r>
        <w:rPr>
          <w:color w:val="000000" w:themeColor="text1"/>
          <w:sz w:val="28"/>
          <w:szCs w:val="28"/>
        </w:rPr>
        <w:t>. Усть-Абакан, ул. Октябрьская, д. 18.</w:t>
      </w:r>
    </w:p>
    <w:p w:rsidR="00D5666D" w:rsidRDefault="00D5666D">
      <w:pPr>
        <w:ind w:firstLine="567"/>
        <w:jc w:val="both"/>
        <w:rPr>
          <w:color w:val="000000" w:themeColor="text1"/>
          <w:sz w:val="28"/>
          <w:szCs w:val="28"/>
        </w:rPr>
      </w:pPr>
    </w:p>
    <w:p w:rsidR="00D5666D" w:rsidRDefault="005A685D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2. Цели и задачи разработки и реализации инвес</w:t>
      </w:r>
      <w:r>
        <w:rPr>
          <w:bCs/>
          <w:sz w:val="28"/>
          <w:szCs w:val="28"/>
        </w:rPr>
        <w:t>тиционной программы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 Цель разработки и реализации инвестиционной программы по приведению качества питьевой воды в с. Московское Усть-Абаканского </w:t>
      </w:r>
      <w:r>
        <w:rPr>
          <w:sz w:val="28"/>
          <w:szCs w:val="28"/>
        </w:rPr>
        <w:lastRenderedPageBreak/>
        <w:t xml:space="preserve">муниципального района Республики Хакасия в соответствие с установленными требованиями на </w:t>
      </w:r>
      <w:r>
        <w:rPr>
          <w:color w:val="000000" w:themeColor="text1"/>
          <w:sz w:val="28"/>
          <w:szCs w:val="28"/>
        </w:rPr>
        <w:t xml:space="preserve">2026-2027 </w:t>
      </w:r>
      <w:r>
        <w:rPr>
          <w:sz w:val="28"/>
          <w:szCs w:val="28"/>
        </w:rPr>
        <w:t xml:space="preserve">годы </w:t>
      </w:r>
      <w:r>
        <w:rPr>
          <w:sz w:val="28"/>
          <w:szCs w:val="28"/>
        </w:rPr>
        <w:t>(далее – Инвестиционная программа) - выполнение мероприятий, направленных на приведения качества питьевой воды в соответствие с установленными требованиями.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2.2. Задачи разработки инвестиционной программы: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обеспечение необходимых объемов и качества питье</w:t>
      </w:r>
      <w:r>
        <w:rPr>
          <w:sz w:val="28"/>
          <w:szCs w:val="28"/>
        </w:rPr>
        <w:t>вой воды, выполнения нормативных требований к качеству питьевой воды;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обеспечение бесперебойной подачи качественной питьевой воды от источника до потребителя.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и последующая реализация инвестиционной программы должны обеспечить повышение надежн</w:t>
      </w:r>
      <w:r>
        <w:rPr>
          <w:sz w:val="28"/>
          <w:szCs w:val="28"/>
        </w:rPr>
        <w:t>ости, качества и безопасности водоснабжения потребителей, снижение аварийности и износа, увеличение пропускной способности и улучшение качества питьевой воды.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D5666D" w:rsidRDefault="005A685D">
      <w:pPr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 Целевые индикаторы и показатели качества поставляемых услуг водоснабжения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Доведение качест</w:t>
      </w:r>
      <w:r>
        <w:rPr>
          <w:sz w:val="28"/>
          <w:szCs w:val="28"/>
        </w:rPr>
        <w:t>ва питьевой воды до требования уровня, соответствующего государственному стандарту по следующим показателям:</w:t>
      </w:r>
    </w:p>
    <w:p w:rsidR="00D5666D" w:rsidRDefault="00D5666D">
      <w:pPr>
        <w:ind w:firstLine="567"/>
        <w:jc w:val="both"/>
        <w:rPr>
          <w:sz w:val="28"/>
          <w:szCs w:val="28"/>
        </w:rPr>
      </w:pP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общей жесткости (мг/л) – ≤ 7,0;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общей минерализации (мг/л) – ≤ 1000,0;</w:t>
      </w:r>
    </w:p>
    <w:p w:rsidR="00D5666D" w:rsidRPr="0034576E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с</w:t>
      </w:r>
      <w:r w:rsidRPr="0034576E">
        <w:rPr>
          <w:sz w:val="28"/>
          <w:szCs w:val="28"/>
        </w:rPr>
        <w:t xml:space="preserve">оответствие нормам по бактериологическим показателям. </w:t>
      </w:r>
    </w:p>
    <w:p w:rsidR="00D5666D" w:rsidRDefault="00D5666D">
      <w:pPr>
        <w:ind w:firstLine="567"/>
        <w:jc w:val="both"/>
        <w:rPr>
          <w:sz w:val="28"/>
          <w:szCs w:val="28"/>
        </w:rPr>
      </w:pPr>
    </w:p>
    <w:p w:rsidR="00D5666D" w:rsidRDefault="005A685D">
      <w:pPr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 Срок </w:t>
      </w:r>
      <w:r>
        <w:rPr>
          <w:bCs/>
          <w:sz w:val="28"/>
          <w:szCs w:val="28"/>
        </w:rPr>
        <w:t>разработки инвестиционной программы</w:t>
      </w:r>
    </w:p>
    <w:p w:rsidR="00D5666D" w:rsidRDefault="005A685D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 </w:t>
      </w:r>
    </w:p>
    <w:p w:rsidR="00D5666D" w:rsidRDefault="005A685D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Срок разработки инвестиционной программы - в течение трех месяцев с момента утверждения технического задания.    </w:t>
      </w:r>
    </w:p>
    <w:p w:rsidR="00D5666D" w:rsidRDefault="005A685D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 </w:t>
      </w:r>
    </w:p>
    <w:p w:rsidR="00D5666D" w:rsidRDefault="005A685D">
      <w:pPr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5. Срок реализации инвестиционной программы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D5666D" w:rsidRDefault="005A685D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Срок реализации инвестиционной программы: до</w:t>
      </w:r>
      <w:r>
        <w:rPr>
          <w:color w:val="000000" w:themeColor="text1"/>
          <w:sz w:val="28"/>
          <w:szCs w:val="28"/>
        </w:rPr>
        <w:t xml:space="preserve"> 01 мая 2027</w:t>
      </w:r>
      <w:r>
        <w:rPr>
          <w:color w:val="000000" w:themeColor="text1"/>
          <w:sz w:val="28"/>
          <w:szCs w:val="28"/>
        </w:rPr>
        <w:t xml:space="preserve"> года.</w:t>
      </w:r>
    </w:p>
    <w:p w:rsidR="00D5666D" w:rsidRDefault="00D5666D">
      <w:pPr>
        <w:ind w:firstLine="567"/>
        <w:jc w:val="center"/>
        <w:rPr>
          <w:b/>
          <w:sz w:val="28"/>
          <w:szCs w:val="28"/>
        </w:rPr>
      </w:pPr>
    </w:p>
    <w:p w:rsidR="00D5666D" w:rsidRDefault="005A685D">
      <w:pPr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6. Требования к инвестиционной программе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6.1 Инвестиционная программа должна состоять из описательной и табличной частей.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6.2 Инвестиционная программа должна содержать: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плановые значения показателей надежности, качества и энергетической </w:t>
      </w:r>
      <w:r>
        <w:rPr>
          <w:sz w:val="28"/>
          <w:szCs w:val="28"/>
        </w:rPr>
        <w:t>эффективности объектов централизованных систем водоснабжения;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перечень мероприятий </w:t>
      </w:r>
      <w:proofErr w:type="gramStart"/>
      <w:r>
        <w:rPr>
          <w:sz w:val="28"/>
          <w:szCs w:val="28"/>
        </w:rPr>
        <w:t>по  модернизации</w:t>
      </w:r>
      <w:proofErr w:type="gramEnd"/>
      <w:r>
        <w:rPr>
          <w:sz w:val="28"/>
          <w:szCs w:val="28"/>
        </w:rPr>
        <w:t xml:space="preserve">  централизованных систем водоснабжения с указанием плановых значений показателей надежности и качества, которые должны быть достигнуты в результате реали</w:t>
      </w:r>
      <w:r>
        <w:rPr>
          <w:sz w:val="28"/>
          <w:szCs w:val="28"/>
        </w:rPr>
        <w:t>зации таких мероприятий;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перечень мероприятий по защите централизованных систем водоснабжения по предотвращению возникновения аварийных ситуаций, снижению риска и смягчению последствий чрезвычайных ситуаций;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г) перечень мероприятий, предусматривающих ка</w:t>
      </w:r>
      <w:r>
        <w:rPr>
          <w:sz w:val="28"/>
          <w:szCs w:val="28"/>
        </w:rPr>
        <w:t>питальные вложения в объекты основных средств, связанных с обеспечением деятельности в сфере централизованных систем водоснабжения.</w:t>
      </w:r>
    </w:p>
    <w:p w:rsidR="00D5666D" w:rsidRDefault="005A68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6.3 При разработке инвестиционной программы необходимо: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color w:val="282828"/>
          <w:sz w:val="28"/>
          <w:szCs w:val="28"/>
          <w:shd w:val="clear" w:color="auto" w:fill="FFFFFF"/>
        </w:rPr>
        <w:t>6.3.1Выполнить анализ существующего состояния систем водосна</w:t>
      </w:r>
      <w:r>
        <w:rPr>
          <w:color w:val="282828"/>
          <w:sz w:val="28"/>
          <w:szCs w:val="28"/>
          <w:shd w:val="clear" w:color="auto" w:fill="FFFFFF"/>
        </w:rPr>
        <w:t>бжения с отражением основных проблем, не позволяющих обеспечить необходимый уровень качества питьевой воды в соответствие с установленными требованиями.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6.3.2 Разработать план мероприятий по приведению качества питьевой воды в с. Московское Усть-Абаканског</w:t>
      </w:r>
      <w:r>
        <w:rPr>
          <w:sz w:val="28"/>
          <w:szCs w:val="28"/>
        </w:rPr>
        <w:t>о муниципального района Республики Хакасия (далее — План мероприятий) в соответствие с установленными требованиями и согласовать его с территориальным органом федерального органа исполн</w:t>
      </w:r>
      <w:r w:rsidR="0034576E">
        <w:rPr>
          <w:sz w:val="28"/>
          <w:szCs w:val="28"/>
        </w:rPr>
        <w:t>ительной власти, осуществляющим</w:t>
      </w:r>
      <w:r>
        <w:rPr>
          <w:sz w:val="28"/>
          <w:szCs w:val="28"/>
        </w:rPr>
        <w:t xml:space="preserve"> федеральный государственный санитарно-</w:t>
      </w:r>
      <w:r>
        <w:rPr>
          <w:sz w:val="28"/>
          <w:szCs w:val="28"/>
        </w:rPr>
        <w:t>эпидемиологический надз</w:t>
      </w:r>
      <w:r>
        <w:rPr>
          <w:sz w:val="28"/>
          <w:szCs w:val="28"/>
        </w:rPr>
        <w:t>ор, в срок до 13 августа текущего года.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План мероприятий по приведению качества питьевой воды в соответствие с установленными требованиями включается в состав инвестиционной программы.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6.3.3 Определить объем финансовых потребностей н</w:t>
      </w:r>
      <w:r>
        <w:rPr>
          <w:sz w:val="28"/>
          <w:szCs w:val="28"/>
        </w:rPr>
        <w:t>а реализацию мероприятий инвестиционной программы.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Объем финансовых потребностей на реализацию мероприятий инвестиционной программы определить посредством суммирования финансовых потребностей на реализацию каждого мероприятия.</w:t>
      </w:r>
    </w:p>
    <w:p w:rsidR="00D5666D" w:rsidRDefault="005A685D">
      <w:pPr>
        <w:ind w:firstLine="567"/>
        <w:jc w:val="both"/>
      </w:pPr>
      <w:r>
        <w:rPr>
          <w:sz w:val="28"/>
          <w:szCs w:val="28"/>
        </w:rPr>
        <w:t xml:space="preserve">Финансовые потребности </w:t>
      </w:r>
      <w:proofErr w:type="gramStart"/>
      <w:r>
        <w:rPr>
          <w:sz w:val="28"/>
          <w:szCs w:val="28"/>
        </w:rPr>
        <w:t>включа</w:t>
      </w:r>
      <w:r>
        <w:rPr>
          <w:sz w:val="28"/>
          <w:szCs w:val="28"/>
        </w:rPr>
        <w:t>ют  расходы</w:t>
      </w:r>
      <w:proofErr w:type="gramEnd"/>
      <w:r>
        <w:rPr>
          <w:sz w:val="28"/>
          <w:szCs w:val="28"/>
        </w:rPr>
        <w:t>, связанные с реализацией мероприятий инвестиционной программы: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техническое обследование станции водоподготовки экспертной организацией;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модернизация оборудования;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работы по замене оборудования с улучшением технико-экономических </w:t>
      </w:r>
      <w:r>
        <w:rPr>
          <w:sz w:val="28"/>
          <w:szCs w:val="28"/>
        </w:rPr>
        <w:t>характеристик;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мероприятия по очистке питьевой воды;  </w:t>
      </w:r>
    </w:p>
    <w:p w:rsidR="00D5666D" w:rsidRDefault="005A685D">
      <w:pPr>
        <w:ind w:firstLine="567"/>
        <w:jc w:val="both"/>
      </w:pPr>
      <w:r>
        <w:rPr>
          <w:sz w:val="28"/>
          <w:szCs w:val="28"/>
        </w:rPr>
        <w:t>- пусконаладочные работы.</w:t>
      </w:r>
    </w:p>
    <w:p w:rsidR="00D5666D" w:rsidRDefault="005A685D">
      <w:pPr>
        <w:ind w:firstLine="567"/>
        <w:jc w:val="both"/>
      </w:pPr>
      <w:r>
        <w:rPr>
          <w:sz w:val="28"/>
          <w:szCs w:val="28"/>
        </w:rPr>
        <w:t>Финансовые потребности на реализацию мероприятий инвестиционной программы распределить по определенным источникам финансирования</w:t>
      </w:r>
      <w:r w:rsidR="0034576E">
        <w:rPr>
          <w:sz w:val="28"/>
          <w:szCs w:val="28"/>
        </w:rPr>
        <w:t>,</w:t>
      </w:r>
      <w:r>
        <w:rPr>
          <w:sz w:val="28"/>
          <w:szCs w:val="28"/>
        </w:rPr>
        <w:t xml:space="preserve"> в том числе с распределением по годам и этап</w:t>
      </w:r>
      <w:r>
        <w:rPr>
          <w:sz w:val="28"/>
          <w:szCs w:val="28"/>
        </w:rPr>
        <w:t>ам реализации инвестиционной программы.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6.3.4 Выполнить расчет надбавок к т</w:t>
      </w:r>
      <w:r w:rsidR="0034576E">
        <w:rPr>
          <w:sz w:val="28"/>
          <w:szCs w:val="28"/>
        </w:rPr>
        <w:t>арифам и тарифов на подключение.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6.3.5 Обеспечить согласованность разрабатываемой инвестиционной программы в рамках различных программ.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D5666D" w:rsidRDefault="005A685D">
      <w:pPr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7.  Источники финансирования инвестиционной</w:t>
      </w:r>
      <w:r>
        <w:rPr>
          <w:bCs/>
          <w:sz w:val="28"/>
          <w:szCs w:val="28"/>
        </w:rPr>
        <w:t xml:space="preserve"> программы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D5666D" w:rsidRDefault="005A685D">
      <w:pPr>
        <w:ind w:firstLine="567"/>
        <w:jc w:val="both"/>
      </w:pPr>
      <w:r>
        <w:rPr>
          <w:sz w:val="28"/>
          <w:szCs w:val="28"/>
        </w:rPr>
        <w:t>Инвестиционная программа должна содержать источники</w:t>
      </w:r>
    </w:p>
    <w:p w:rsidR="00D5666D" w:rsidRDefault="005A685D">
      <w:pPr>
        <w:jc w:val="both"/>
      </w:pPr>
      <w:r>
        <w:rPr>
          <w:sz w:val="28"/>
          <w:szCs w:val="28"/>
        </w:rPr>
        <w:t>финансирования по каждому мероприятию.</w:t>
      </w:r>
    </w:p>
    <w:p w:rsidR="00D5666D" w:rsidRDefault="005A685D">
      <w:pPr>
        <w:ind w:firstLine="567"/>
        <w:jc w:val="both"/>
      </w:pPr>
      <w:r>
        <w:rPr>
          <w:sz w:val="28"/>
          <w:szCs w:val="28"/>
        </w:rPr>
        <w:t>Источниками финансирования инвестиционной программы могут быть:</w:t>
      </w:r>
    </w:p>
    <w:p w:rsidR="00D5666D" w:rsidRDefault="005A685D">
      <w:pPr>
        <w:ind w:firstLine="567"/>
        <w:jc w:val="both"/>
      </w:pPr>
      <w:r>
        <w:rPr>
          <w:sz w:val="28"/>
          <w:szCs w:val="28"/>
        </w:rPr>
        <w:t>- собственные средства</w:t>
      </w:r>
      <w:r>
        <w:rPr>
          <w:color w:val="000000" w:themeColor="text1"/>
          <w:sz w:val="28"/>
          <w:szCs w:val="28"/>
        </w:rPr>
        <w:t xml:space="preserve"> МКП «ЖКХ Усть-Абаканского района»;</w:t>
      </w:r>
    </w:p>
    <w:p w:rsidR="00D5666D" w:rsidRDefault="005A685D">
      <w:pPr>
        <w:ind w:firstLine="567"/>
        <w:jc w:val="both"/>
      </w:pPr>
      <w:r>
        <w:rPr>
          <w:sz w:val="28"/>
          <w:szCs w:val="28"/>
        </w:rPr>
        <w:t>- финансовые средства, определ</w:t>
      </w:r>
      <w:r>
        <w:rPr>
          <w:sz w:val="28"/>
          <w:szCs w:val="28"/>
        </w:rPr>
        <w:t>яемые в ходе реализации федеральных, региональных, муниципальных целевых программ.</w:t>
      </w:r>
    </w:p>
    <w:p w:rsidR="00D5666D" w:rsidRDefault="005A685D">
      <w:pPr>
        <w:ind w:firstLine="567"/>
        <w:jc w:val="both"/>
      </w:pPr>
      <w:r>
        <w:rPr>
          <w:sz w:val="28"/>
          <w:szCs w:val="28"/>
        </w:rPr>
        <w:lastRenderedPageBreak/>
        <w:t>Стоимость мероприятий должна приводиться в ценах, соответствующих году реализации мероприятий.</w:t>
      </w:r>
    </w:p>
    <w:p w:rsidR="00D5666D" w:rsidRDefault="00D5666D">
      <w:pPr>
        <w:ind w:firstLine="567"/>
        <w:jc w:val="center"/>
        <w:rPr>
          <w:b/>
          <w:sz w:val="28"/>
          <w:szCs w:val="28"/>
        </w:rPr>
      </w:pPr>
    </w:p>
    <w:p w:rsidR="00D5666D" w:rsidRDefault="005A685D">
      <w:pPr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8. Порядок согласования инвестиционной программы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D5666D" w:rsidRDefault="005A685D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Проект инвестиционной </w:t>
      </w:r>
      <w:r>
        <w:rPr>
          <w:sz w:val="28"/>
          <w:szCs w:val="28"/>
        </w:rPr>
        <w:t>программы, расчет финансовых потребностей, надбавок к тарифам и тарифов на подключение необходимо согласовать с Управлением ЖКХ и строительства Администрации Усть-Абаканского</w:t>
      </w:r>
      <w:r>
        <w:rPr>
          <w:color w:val="000000" w:themeColor="text1"/>
          <w:sz w:val="28"/>
          <w:szCs w:val="28"/>
        </w:rPr>
        <w:t xml:space="preserve"> муниципального района Республики Хакасия.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D5666D" w:rsidRDefault="005A685D">
      <w:pPr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 Порядок внесения изменений в техни</w:t>
      </w:r>
      <w:r>
        <w:rPr>
          <w:bCs/>
          <w:sz w:val="28"/>
          <w:szCs w:val="28"/>
        </w:rPr>
        <w:t>ческое задание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D5666D" w:rsidRDefault="005A685D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Пересмотр (внесение изменений) в утвержденное техническое задание осуществляется по инициативе </w:t>
      </w:r>
      <w:r>
        <w:rPr>
          <w:color w:val="000000" w:themeColor="text1"/>
          <w:sz w:val="28"/>
          <w:szCs w:val="28"/>
        </w:rPr>
        <w:t>Управления ЖКХ и строительства Администрации Усть-Абаканского муниципального района Республики Хакасия или</w:t>
      </w:r>
      <w:r>
        <w:rPr>
          <w:color w:val="000000" w:themeColor="text1"/>
          <w:sz w:val="28"/>
          <w:szCs w:val="28"/>
        </w:rPr>
        <w:t xml:space="preserve"> по инициативе МКП «ЖКХ Усть-Абаканско</w:t>
      </w:r>
      <w:r>
        <w:rPr>
          <w:color w:val="000000" w:themeColor="text1"/>
          <w:sz w:val="28"/>
          <w:szCs w:val="28"/>
        </w:rPr>
        <w:t>го района»</w:t>
      </w:r>
      <w:r>
        <w:rPr>
          <w:color w:val="000000" w:themeColor="text1"/>
          <w:sz w:val="28"/>
          <w:szCs w:val="28"/>
        </w:rPr>
        <w:t>.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Основаниями для пересмотра (внесение изменений) в утвержденное техническое задание могут быть: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принятие или внесение изменений в программы социально-экономического развития Усть-Абаканского муниципального</w:t>
      </w:r>
      <w:r>
        <w:rPr>
          <w:color w:val="000000" w:themeColor="text1"/>
          <w:sz w:val="28"/>
          <w:szCs w:val="28"/>
        </w:rPr>
        <w:t xml:space="preserve"> района Республики Хакасия</w:t>
      </w:r>
      <w:r>
        <w:rPr>
          <w:sz w:val="28"/>
          <w:szCs w:val="28"/>
        </w:rPr>
        <w:t xml:space="preserve"> и иные прог</w:t>
      </w:r>
      <w:r>
        <w:rPr>
          <w:sz w:val="28"/>
          <w:szCs w:val="28"/>
        </w:rPr>
        <w:t>раммы, влияющие на изменение условий технического задания;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внесение дополнительных и (или) исключение принятых при утверждении технического задания подключаемых к системам коммунальной инфраструктуры строящихся объектов, а также перечня земельных участко</w:t>
      </w:r>
      <w:r>
        <w:rPr>
          <w:sz w:val="28"/>
          <w:szCs w:val="28"/>
        </w:rPr>
        <w:t>в, обеспечиваемых инженерно-технической инфраструктурой.</w:t>
      </w:r>
    </w:p>
    <w:p w:rsidR="00D5666D" w:rsidRDefault="005A6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Пересмотр (внесение изменений) технического задания может производиться не чаще одного раза в год.</w:t>
      </w:r>
    </w:p>
    <w:p w:rsidR="00D5666D" w:rsidRPr="005A685D" w:rsidRDefault="005A685D" w:rsidP="005A685D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В случае если пересмотр технического задания осуществляется по инициативе </w:t>
      </w:r>
      <w:r>
        <w:rPr>
          <w:color w:val="000000" w:themeColor="text1"/>
          <w:sz w:val="28"/>
          <w:szCs w:val="28"/>
        </w:rPr>
        <w:t xml:space="preserve">МКП «ЖКХ Усть-Абаканского </w:t>
      </w:r>
      <w:r>
        <w:rPr>
          <w:color w:val="000000" w:themeColor="text1"/>
          <w:sz w:val="28"/>
          <w:szCs w:val="28"/>
        </w:rPr>
        <w:t>района»,</w:t>
      </w:r>
      <w:r>
        <w:rPr>
          <w:sz w:val="28"/>
          <w:szCs w:val="28"/>
        </w:rPr>
        <w:t xml:space="preserve"> заявление о необходимости пересмотра, направляемое </w:t>
      </w:r>
      <w:r w:rsidR="00E83BC3">
        <w:rPr>
          <w:color w:val="000000" w:themeColor="text1"/>
          <w:sz w:val="28"/>
          <w:szCs w:val="28"/>
        </w:rPr>
        <w:t xml:space="preserve">в </w:t>
      </w:r>
      <w:r>
        <w:rPr>
          <w:color w:val="000000" w:themeColor="text1"/>
          <w:sz w:val="28"/>
          <w:szCs w:val="28"/>
        </w:rPr>
        <w:t>Управление ЖКХ и строительства Администрации Усть-Абаканского муниципального района Республики Хакасия</w:t>
      </w:r>
      <w:r>
        <w:rPr>
          <w:sz w:val="28"/>
          <w:szCs w:val="28"/>
        </w:rPr>
        <w:t xml:space="preserve">, должно сопровождаться обоснованием причин пересмотра (внесения изменений) с приложением </w:t>
      </w:r>
      <w:r>
        <w:rPr>
          <w:sz w:val="28"/>
          <w:szCs w:val="28"/>
        </w:rPr>
        <w:t>необходимых документов.</w:t>
      </w:r>
    </w:p>
    <w:p w:rsidR="00D5666D" w:rsidRDefault="00D5666D"/>
    <w:p w:rsidR="005A685D" w:rsidRDefault="005A685D"/>
    <w:p w:rsidR="005A685D" w:rsidRDefault="005A685D"/>
    <w:p w:rsidR="005A685D" w:rsidRDefault="005A685D"/>
    <w:p w:rsidR="005A685D" w:rsidRDefault="005A685D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95"/>
        <w:gridCol w:w="2145"/>
        <w:gridCol w:w="2220"/>
      </w:tblGrid>
      <w:tr w:rsidR="005A685D" w:rsidTr="002317FE">
        <w:trPr>
          <w:trHeight w:val="1530"/>
        </w:trPr>
        <w:tc>
          <w:tcPr>
            <w:tcW w:w="4995" w:type="dxa"/>
            <w:shd w:val="clear" w:color="auto" w:fill="auto"/>
          </w:tcPr>
          <w:p w:rsidR="005A685D" w:rsidRDefault="005A685D" w:rsidP="002317FE">
            <w:pPr>
              <w:pStyle w:val="a5"/>
              <w:spacing w:after="0" w:line="240" w:lineRule="auto"/>
              <w:jc w:val="both"/>
            </w:pPr>
            <w:r>
              <w:rPr>
                <w:sz w:val="26"/>
                <w:szCs w:val="26"/>
              </w:rPr>
              <w:t>Заместитель Главы Администрации Усть-Абаканского муниципального района Республики Хакасия по вопросам ЖКХ и строительства — руководитель Управления ЖКХ и строительства Администрации Усть-Абаканского муниципального района Республики Хакасия</w:t>
            </w:r>
          </w:p>
        </w:tc>
        <w:tc>
          <w:tcPr>
            <w:tcW w:w="2145" w:type="dxa"/>
            <w:shd w:val="clear" w:color="auto" w:fill="auto"/>
          </w:tcPr>
          <w:p w:rsidR="005A685D" w:rsidRDefault="005A685D" w:rsidP="002317FE">
            <w:pPr>
              <w:pStyle w:val="ad"/>
              <w:snapToGrid w:val="0"/>
            </w:pPr>
          </w:p>
        </w:tc>
        <w:tc>
          <w:tcPr>
            <w:tcW w:w="2220" w:type="dxa"/>
            <w:shd w:val="clear" w:color="auto" w:fill="auto"/>
          </w:tcPr>
          <w:p w:rsidR="005A685D" w:rsidRDefault="005A685D" w:rsidP="002317FE">
            <w:pPr>
              <w:pStyle w:val="ad"/>
              <w:snapToGrid w:val="0"/>
            </w:pPr>
          </w:p>
          <w:p w:rsidR="005A685D" w:rsidRDefault="005A685D" w:rsidP="002317FE">
            <w:pPr>
              <w:pStyle w:val="ad"/>
            </w:pPr>
          </w:p>
          <w:p w:rsidR="005A685D" w:rsidRDefault="005A685D" w:rsidP="002317FE">
            <w:pPr>
              <w:pStyle w:val="ad"/>
            </w:pPr>
          </w:p>
          <w:p w:rsidR="005A685D" w:rsidRDefault="005A685D" w:rsidP="002317FE">
            <w:pPr>
              <w:pStyle w:val="ad"/>
            </w:pPr>
          </w:p>
          <w:p w:rsidR="005A685D" w:rsidRDefault="005A685D" w:rsidP="002317FE">
            <w:pPr>
              <w:pStyle w:val="ad"/>
            </w:pPr>
          </w:p>
          <w:p w:rsidR="005A685D" w:rsidRDefault="005A685D" w:rsidP="002317FE">
            <w:pPr>
              <w:pStyle w:val="ad"/>
            </w:pPr>
          </w:p>
          <w:p w:rsidR="005A685D" w:rsidRDefault="005A685D" w:rsidP="002317FE">
            <w:pPr>
              <w:pStyle w:val="ad"/>
              <w:jc w:val="right"/>
            </w:pPr>
            <w:r>
              <w:rPr>
                <w:sz w:val="26"/>
                <w:szCs w:val="26"/>
              </w:rPr>
              <w:t>Т.В. Новикова</w:t>
            </w:r>
          </w:p>
        </w:tc>
      </w:tr>
    </w:tbl>
    <w:p w:rsidR="005A685D" w:rsidRDefault="005A685D" w:rsidP="005A685D">
      <w:pPr>
        <w:jc w:val="both"/>
        <w:rPr>
          <w:sz w:val="20"/>
          <w:szCs w:val="20"/>
        </w:rPr>
      </w:pPr>
    </w:p>
    <w:p w:rsidR="005A685D" w:rsidRDefault="005A685D">
      <w:bookmarkStart w:id="3" w:name="_GoBack"/>
      <w:bookmarkEnd w:id="3"/>
    </w:p>
    <w:sectPr w:rsidR="005A685D">
      <w:pgSz w:w="11906" w:h="16838"/>
      <w:pgMar w:top="568" w:right="850" w:bottom="709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66D"/>
    <w:rsid w:val="0034576E"/>
    <w:rsid w:val="005A685D"/>
    <w:rsid w:val="00D5666D"/>
    <w:rsid w:val="00E83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1961F"/>
  <w15:docId w15:val="{9050B450-13A1-4080-B570-4DBD2FF7B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3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0826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130826"/>
    <w:rPr>
      <w:color w:val="605E5C"/>
      <w:shd w:val="clear" w:color="auto" w:fill="E1DFDD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link w:val="a6"/>
    <w:pPr>
      <w:spacing w:after="140" w:line="276" w:lineRule="auto"/>
    </w:pPr>
  </w:style>
  <w:style w:type="paragraph" w:styleId="a7">
    <w:name w:val="List"/>
    <w:basedOn w:val="a5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Arial"/>
    </w:rPr>
  </w:style>
  <w:style w:type="paragraph" w:customStyle="1" w:styleId="1">
    <w:name w:val="Абзац списка1"/>
    <w:basedOn w:val="a"/>
    <w:qFormat/>
    <w:rsid w:val="007F63C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A01086"/>
    <w:pPr>
      <w:ind w:left="720"/>
      <w:contextualSpacing/>
    </w:pPr>
  </w:style>
  <w:style w:type="numbering" w:customStyle="1" w:styleId="user1">
    <w:name w:val="Без списка (user)"/>
    <w:uiPriority w:val="99"/>
    <w:semiHidden/>
    <w:unhideWhenUsed/>
    <w:qFormat/>
  </w:style>
  <w:style w:type="paragraph" w:styleId="ab">
    <w:name w:val="Balloon Text"/>
    <w:basedOn w:val="a"/>
    <w:link w:val="ac"/>
    <w:uiPriority w:val="99"/>
    <w:semiHidden/>
    <w:unhideWhenUsed/>
    <w:rsid w:val="00E83BC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83BC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Основной текст Знак"/>
    <w:basedOn w:val="a0"/>
    <w:link w:val="a5"/>
    <w:rsid w:val="005A68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rsid w:val="005A685D"/>
    <w:pPr>
      <w:suppressLineNumbers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AC8FF-795B-4B5A-8DB6-6290A3795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4</Pages>
  <Words>1286</Words>
  <Characters>7332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51</cp:revision>
  <cp:lastPrinted>2026-08-20T06:58:00Z</cp:lastPrinted>
  <dcterms:created xsi:type="dcterms:W3CDTF">2025-02-19T10:13:00Z</dcterms:created>
  <dcterms:modified xsi:type="dcterms:W3CDTF">2026-08-20T07:02:00Z</dcterms:modified>
  <dc:language>ru-RU</dc:language>
</cp:coreProperties>
</file>